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235</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808"/>
        <w:gridCol w:w="4768"/>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27 марта</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Исполняющий обязанности мирового судьи судебного участка №6 Ханты-Мансийского судебного района Ханты-Мансийского автономного округа – Югры- мировой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20"/>
        <w:jc w:val="both"/>
        <w:rPr>
          <w:sz w:val="25"/>
          <w:szCs w:val="25"/>
        </w:rPr>
      </w:pPr>
      <w:r>
        <w:rPr>
          <w:rFonts w:ascii="Times New Roman" w:eastAsia="Times New Roman" w:hAnsi="Times New Roman" w:cs="Times New Roman"/>
          <w:sz w:val="25"/>
          <w:szCs w:val="25"/>
        </w:rPr>
        <w:t>с участием лица, в отношении которого ведется производство по делу об административном правонарушении, Яковлевой К.А.,</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Яковлевой Кристины Алексеевны</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07</w:t>
      </w:r>
      <w:r>
        <w:rPr>
          <w:rStyle w:val="cat-UserDefinedgrp-33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привлекавшейся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21.02.2026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23</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15</w:t>
      </w:r>
      <w:r>
        <w:rPr>
          <w:rFonts w:ascii="Times New Roman" w:eastAsia="Times New Roman" w:hAnsi="Times New Roman" w:cs="Times New Roman"/>
          <w:sz w:val="25"/>
          <w:szCs w:val="25"/>
        </w:rPr>
        <w:t xml:space="preserve"> в районе дома №</w:t>
      </w:r>
      <w:r>
        <w:rPr>
          <w:rFonts w:ascii="Times New Roman" w:eastAsia="Times New Roman" w:hAnsi="Times New Roman" w:cs="Times New Roman"/>
          <w:sz w:val="25"/>
          <w:szCs w:val="25"/>
        </w:rPr>
        <w:t>1Б</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Строителей</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г.Ханты-Мансийске</w:t>
      </w:r>
      <w:r>
        <w:rPr>
          <w:rFonts w:ascii="Times New Roman" w:eastAsia="Times New Roman" w:hAnsi="Times New Roman" w:cs="Times New Roman"/>
          <w:sz w:val="25"/>
          <w:szCs w:val="25"/>
        </w:rPr>
        <w:t xml:space="preserve"> водитель </w:t>
      </w:r>
      <w:r>
        <w:rPr>
          <w:rFonts w:ascii="Times New Roman" w:eastAsia="Times New Roman" w:hAnsi="Times New Roman" w:cs="Times New Roman"/>
          <w:sz w:val="25"/>
          <w:szCs w:val="25"/>
        </w:rPr>
        <w:t>Яковлева К.А.</w:t>
      </w:r>
      <w:r>
        <w:rPr>
          <w:rFonts w:ascii="Times New Roman" w:eastAsia="Times New Roman" w:hAnsi="Times New Roman" w:cs="Times New Roman"/>
          <w:sz w:val="25"/>
          <w:szCs w:val="25"/>
        </w:rPr>
        <w:t xml:space="preserve"> управлял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транспортным средством-автомобилем марки «</w:t>
      </w:r>
      <w:r>
        <w:rPr>
          <w:rStyle w:val="cat-UserDefinedgrp-34rplc-21"/>
          <w:rFonts w:ascii="Times New Roman" w:eastAsia="Times New Roman" w:hAnsi="Times New Roman" w:cs="Times New Roman"/>
          <w:sz w:val="25"/>
          <w:szCs w:val="25"/>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5rplc-2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186</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рег. в состоянии опьянения, чем нарушил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Яковлева К.А.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помощью защитника не воспользовалась, вину в совершении правонарушения не оспаривала, пояснила, что вечером 21.02.2026 с подругой у неё дома выпивала алкогольное пиво, пришлось управлять автомобилем, так как, подруге необходимо было быть дома. Её остановили сотрудники ГИБДД в районе дома №1 по </w:t>
      </w:r>
      <w:r>
        <w:rPr>
          <w:rFonts w:ascii="Times New Roman" w:eastAsia="Times New Roman" w:hAnsi="Times New Roman" w:cs="Times New Roman"/>
          <w:sz w:val="25"/>
          <w:szCs w:val="25"/>
        </w:rPr>
        <w:t>ул.Строителей</w:t>
      </w:r>
      <w:r>
        <w:rPr>
          <w:rFonts w:ascii="Times New Roman" w:eastAsia="Times New Roman" w:hAnsi="Times New Roman" w:cs="Times New Roman"/>
          <w:sz w:val="25"/>
          <w:szCs w:val="25"/>
        </w:rPr>
        <w:t>, с результатом освидетельствования он согласилась. Просила учесть при назначении наказания наличие у неё троих несовершеннолетних детей, содержанием которых она занимается одна.</w:t>
      </w:r>
    </w:p>
    <w:p>
      <w:pPr>
        <w:spacing w:before="0" w:after="0"/>
        <w:ind w:firstLine="709"/>
        <w:jc w:val="both"/>
        <w:rPr>
          <w:sz w:val="25"/>
          <w:szCs w:val="25"/>
        </w:rPr>
      </w:pPr>
      <w:r>
        <w:rPr>
          <w:rFonts w:ascii="Times New Roman" w:eastAsia="Times New Roman" w:hAnsi="Times New Roman" w:cs="Times New Roman"/>
          <w:sz w:val="25"/>
          <w:szCs w:val="25"/>
        </w:rPr>
        <w:t>Выслушав Яковлеву К.А.,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726127</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21.02.2026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095717</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21.02.2026</w:t>
      </w:r>
      <w:r>
        <w:rPr>
          <w:rFonts w:ascii="Times New Roman" w:eastAsia="Times New Roman" w:hAnsi="Times New Roman" w:cs="Times New Roman"/>
          <w:sz w:val="25"/>
          <w:szCs w:val="25"/>
        </w:rPr>
        <w:t xml:space="preserve"> об отстранении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082682</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21.02.2026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0,50</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 xml:space="preserve">-рапортами ИДПС ОР ДПС ОГИБДД МО МВД России «Ханты-Мансийский» </w:t>
      </w:r>
      <w:r>
        <w:rPr>
          <w:rFonts w:ascii="Times New Roman" w:eastAsia="Times New Roman" w:hAnsi="Times New Roman" w:cs="Times New Roman"/>
          <w:sz w:val="25"/>
          <w:szCs w:val="25"/>
        </w:rPr>
        <w:t>Белова А.Н., Данченко Д.Н.</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21.02.2026</w:t>
      </w:r>
      <w:r>
        <w:rPr>
          <w:rFonts w:ascii="Times New Roman" w:eastAsia="Times New Roman" w:hAnsi="Times New Roman" w:cs="Times New Roman"/>
          <w:sz w:val="25"/>
          <w:szCs w:val="25"/>
        </w:rPr>
        <w:t xml:space="preserve"> 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Яковлева К.А.</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9926511644</w:t>
      </w:r>
      <w:r>
        <w:rPr>
          <w:rFonts w:ascii="Times New Roman" w:eastAsia="Times New Roman" w:hAnsi="Times New Roman" w:cs="Times New Roman"/>
          <w:sz w:val="25"/>
          <w:szCs w:val="25"/>
        </w:rPr>
        <w:t xml:space="preserve"> действительное до </w:t>
      </w:r>
      <w:r>
        <w:rPr>
          <w:rFonts w:ascii="Times New Roman" w:eastAsia="Times New Roman" w:hAnsi="Times New Roman" w:cs="Times New Roman"/>
          <w:sz w:val="25"/>
          <w:szCs w:val="25"/>
        </w:rPr>
        <w:t>18.03.2032</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Яковлевой К.А.</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Fonts w:ascii="Times New Roman" w:eastAsia="Times New Roman" w:hAnsi="Times New Roman" w:cs="Times New Roman"/>
          <w:sz w:val="25"/>
          <w:szCs w:val="25"/>
        </w:rPr>
        <w:t>Яковлева К.А.</w:t>
      </w:r>
      <w:r>
        <w:rPr>
          <w:rFonts w:ascii="Times New Roman" w:eastAsia="Times New Roman" w:hAnsi="Times New Roman" w:cs="Times New Roman"/>
          <w:sz w:val="25"/>
          <w:szCs w:val="25"/>
        </w:rPr>
        <w:t xml:space="preserve"> совершил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правонарушение в сфере </w:t>
      </w:r>
      <w:r>
        <w:rPr>
          <w:rFonts w:ascii="Times New Roman" w:eastAsia="Times New Roman" w:hAnsi="Times New Roman" w:cs="Times New Roman"/>
          <w:sz w:val="25"/>
          <w:szCs w:val="25"/>
        </w:rPr>
        <w:t>безопасности дорожного движения, ранее неоднократно привлекалась к административной ответственности за нарушение ПДД РФ, с</w:t>
      </w:r>
      <w:r>
        <w:rPr>
          <w:rFonts w:ascii="Times New Roman" w:eastAsia="Times New Roman" w:hAnsi="Times New Roman" w:cs="Times New Roman"/>
          <w:sz w:val="25"/>
          <w:szCs w:val="25"/>
        </w:rPr>
        <w:t>мягчающим</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административную</w:t>
      </w:r>
      <w:r>
        <w:rPr>
          <w:rFonts w:ascii="Times New Roman" w:eastAsia="Times New Roman" w:hAnsi="Times New Roman" w:cs="Times New Roman"/>
          <w:sz w:val="25"/>
          <w:szCs w:val="25"/>
        </w:rPr>
        <w:t xml:space="preserve"> ответственность обстоятельствами, являются признание вины и раскаяние в совершенном правонарушении, наличие на иждивении троих малолетних детей</w:t>
      </w:r>
      <w:r>
        <w:rPr>
          <w:rFonts w:ascii="Times New Roman" w:eastAsia="Times New Roman" w:hAnsi="Times New Roman" w:cs="Times New Roman"/>
          <w:sz w:val="25"/>
          <w:szCs w:val="25"/>
        </w:rPr>
        <w:t>, 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Яковлеву Кристину Алексеевну</w:t>
      </w:r>
      <w:r>
        <w:rPr>
          <w:rFonts w:ascii="Times New Roman" w:eastAsia="Times New Roman" w:hAnsi="Times New Roman" w:cs="Times New Roman"/>
          <w:sz w:val="25"/>
          <w:szCs w:val="25"/>
        </w:rPr>
        <w:t xml:space="preserve"> виновной</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ей</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административного штрафа в размере 45000 (сорок пять тысяч) рублей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-Мансийскому автономному округу - Югре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18810486260250000944</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Миненко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3rplc-9">
    <w:name w:val="cat-UserDefined grp-33 rplc-9"/>
    <w:basedOn w:val="DefaultParagraphFont"/>
  </w:style>
  <w:style w:type="character" w:customStyle="1" w:styleId="cat-UserDefinedgrp-34rplc-21">
    <w:name w:val="cat-UserDefined grp-34 rplc-21"/>
    <w:basedOn w:val="DefaultParagraphFont"/>
  </w:style>
  <w:style w:type="character" w:customStyle="1" w:styleId="cat-UserDefinedgrp-35rplc-22">
    <w:name w:val="cat-UserDefined grp-35 rplc-2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